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E1F7" w14:textId="4CC54D4B" w:rsidR="0051377D" w:rsidRDefault="0051377D">
      <w:pPr>
        <w:rPr>
          <w:rFonts w:eastAsia="Times New Roman" w:cs="Arial"/>
          <w:b/>
          <w:bCs/>
          <w:lang w:val="ro-RO"/>
        </w:rPr>
      </w:pPr>
      <w:bookmarkStart w:id="0" w:name="_Hlk128488178"/>
    </w:p>
    <w:p w14:paraId="01F69993" w14:textId="1D871831" w:rsidR="0051377D" w:rsidRDefault="0051377D" w:rsidP="0051377D"/>
    <w:tbl>
      <w:tblPr>
        <w:tblStyle w:val="TableGridLight1"/>
        <w:tblW w:w="9493" w:type="dxa"/>
        <w:tblLook w:val="04A0" w:firstRow="1" w:lastRow="0" w:firstColumn="1" w:lastColumn="0" w:noHBand="0" w:noVBand="1"/>
      </w:tblPr>
      <w:tblGrid>
        <w:gridCol w:w="1824"/>
        <w:gridCol w:w="3841"/>
        <w:gridCol w:w="3828"/>
      </w:tblGrid>
      <w:tr w:rsidR="00CD18F0" w14:paraId="52FD01F6" w14:textId="77777777" w:rsidTr="009C5066">
        <w:trPr>
          <w:trHeight w:val="331"/>
        </w:trPr>
        <w:tc>
          <w:tcPr>
            <w:tcW w:w="1824" w:type="dxa"/>
            <w:tcBorders>
              <w:top w:val="single" w:sz="4" w:space="0" w:color="BFBFBF" w:themeColor="background1" w:themeShade="BF"/>
            </w:tcBorders>
            <w:shd w:val="clear" w:color="auto" w:fill="CFD9ED" w:themeFill="accent6"/>
          </w:tcPr>
          <w:bookmarkEnd w:id="0"/>
          <w:p w14:paraId="207D61E1" w14:textId="77777777" w:rsidR="00CD18F0" w:rsidRPr="00053EEA" w:rsidRDefault="00CD18F0" w:rsidP="009C5066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Surname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0520C045" w14:textId="77777777" w:rsidR="00CD18F0" w:rsidRDefault="00CD18F0" w:rsidP="009C5066">
            <w:pPr>
              <w:pStyle w:val="Header"/>
            </w:pPr>
          </w:p>
        </w:tc>
        <w:tc>
          <w:tcPr>
            <w:tcW w:w="3828" w:type="dxa"/>
            <w:vMerge w:val="restart"/>
            <w:tcBorders>
              <w:top w:val="nil"/>
              <w:bottom w:val="nil"/>
              <w:right w:val="nil"/>
            </w:tcBorders>
          </w:tcPr>
          <w:p w14:paraId="547CCE23" w14:textId="77777777" w:rsidR="00CD18F0" w:rsidRDefault="00CD18F0" w:rsidP="009C5066">
            <w:pPr>
              <w:pStyle w:val="Header"/>
              <w:jc w:val="right"/>
            </w:pPr>
            <w:r w:rsidRPr="003F33B0">
              <w:rPr>
                <w:noProof/>
              </w:rPr>
              <w:drawing>
                <wp:inline distT="0" distB="0" distL="0" distR="0" wp14:anchorId="68047359" wp14:editId="0DCA09D5">
                  <wp:extent cx="2268000" cy="806400"/>
                  <wp:effectExtent l="0" t="0" r="0" b="0"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F0" w14:paraId="42481733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4F410DC3" w14:textId="77777777" w:rsidR="00CD18F0" w:rsidRPr="00053EEA" w:rsidRDefault="00CD18F0" w:rsidP="009C5066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Father’s initial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0DB9D20D" w14:textId="77777777" w:rsidR="00CD18F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2CBBF8E4" w14:textId="77777777" w:rsidR="00CD18F0" w:rsidRPr="003F33B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14:paraId="4FBF195E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62AEC73B" w14:textId="77777777" w:rsidR="00CD18F0" w:rsidRPr="00053EEA" w:rsidRDefault="00CD18F0" w:rsidP="009C5066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First name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661E1C1D" w14:textId="77777777" w:rsidR="00CD18F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2C298424" w14:textId="77777777" w:rsidR="00CD18F0" w:rsidRPr="003F33B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14:paraId="2F8A8CBA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713CFF24" w14:textId="77777777" w:rsidR="00CD18F0" w:rsidRPr="00053EEA" w:rsidRDefault="00CD18F0" w:rsidP="009C5066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Date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4C14F9AB" w14:textId="77777777" w:rsidR="00CD18F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5BBAFD0C" w14:textId="77777777" w:rsidR="00CD18F0" w:rsidRPr="003F33B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14:paraId="1D34F929" w14:textId="77777777" w:rsidTr="009C5066">
        <w:trPr>
          <w:trHeight w:val="331"/>
        </w:trPr>
        <w:tc>
          <w:tcPr>
            <w:tcW w:w="1824" w:type="dxa"/>
            <w:tcBorders>
              <w:bottom w:val="single" w:sz="4" w:space="0" w:color="BFBFBF" w:themeColor="background1" w:themeShade="BF"/>
            </w:tcBorders>
            <w:shd w:val="clear" w:color="auto" w:fill="CFD9ED" w:themeFill="accent6"/>
          </w:tcPr>
          <w:p w14:paraId="71458D77" w14:textId="77777777" w:rsidR="00CD18F0" w:rsidRPr="00053EEA" w:rsidRDefault="00CD18F0" w:rsidP="009C5066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Signature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450FC87" w14:textId="77777777" w:rsidR="00CD18F0" w:rsidRDefault="00CD18F0" w:rsidP="009C5066">
            <w:pPr>
              <w:pStyle w:val="Header"/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1F488E9" w14:textId="77777777" w:rsidR="00CD18F0" w:rsidRPr="003F33B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</w:tbl>
    <w:p w14:paraId="14475B50" w14:textId="77777777" w:rsidR="00CD18F0" w:rsidRDefault="00CD18F0" w:rsidP="00CD18F0">
      <w:r>
        <w:br w:type="page"/>
      </w:r>
    </w:p>
    <w:tbl>
      <w:tblPr>
        <w:tblStyle w:val="TableGridLight"/>
        <w:tblW w:w="9493" w:type="dxa"/>
        <w:tblInd w:w="5" w:type="dxa"/>
        <w:tblLook w:val="04A0" w:firstRow="1" w:lastRow="0" w:firstColumn="1" w:lastColumn="0" w:noHBand="0" w:noVBand="1"/>
      </w:tblPr>
      <w:tblGrid>
        <w:gridCol w:w="9493"/>
      </w:tblGrid>
      <w:tr w:rsidR="0051377D" w:rsidRPr="008C3FD2" w14:paraId="10DB4474" w14:textId="77777777" w:rsidTr="0032785A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0A70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lang w:val="ro-RO"/>
              </w:rPr>
            </w:pPr>
          </w:p>
        </w:tc>
      </w:tr>
      <w:tr w:rsidR="0051377D" w:rsidRPr="008C3FD2" w14:paraId="49079BFB" w14:textId="77777777" w:rsidTr="0032785A">
        <w:tc>
          <w:tcPr>
            <w:tcW w:w="9493" w:type="dxa"/>
            <w:tcBorders>
              <w:top w:val="nil"/>
              <w:bottom w:val="single" w:sz="4" w:space="0" w:color="000000" w:themeColor="text1"/>
            </w:tcBorders>
            <w:shd w:val="clear" w:color="auto" w:fill="CFD9ED" w:themeFill="accent6"/>
          </w:tcPr>
          <w:p w14:paraId="46DDE0D8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</w:pPr>
            <w:r w:rsidRPr="008C3FD2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en"/>
              </w:rPr>
              <w:t>Title of the case study</w:t>
            </w:r>
          </w:p>
        </w:tc>
      </w:tr>
      <w:tr w:rsidR="0051377D" w:rsidRPr="008C3FD2" w14:paraId="11094715" w14:textId="77777777" w:rsidTr="0032785A"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43F7BA09" w14:textId="77777777" w:rsidR="0051377D" w:rsidRPr="008C3FD2" w:rsidRDefault="0051377D" w:rsidP="0032785A">
            <w:pPr>
              <w:spacing w:line="360" w:lineRule="auto"/>
              <w:jc w:val="both"/>
              <w:rPr>
                <w:i/>
                <w:iCs/>
                <w:noProof/>
                <w:color w:val="7F7F7F" w:themeColor="text1" w:themeTint="80"/>
              </w:rPr>
            </w:pP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spacing w:val="6"/>
                <w:lang w:val="ro-RO"/>
              </w:rPr>
              <w:t>(</w:t>
            </w: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the title of the required case study is to be filled in this box, using the predefined formatting in the templates; these explanations will be deleted</w:t>
            </w: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)</w:t>
            </w:r>
            <w:r w:rsidRPr="008C3FD2">
              <w:rPr>
                <w:i/>
                <w:iCs/>
                <w:noProof/>
                <w:color w:val="7F7F7F" w:themeColor="text1" w:themeTint="80"/>
              </w:rPr>
              <w:t xml:space="preserve"> </w:t>
            </w:r>
          </w:p>
          <w:p w14:paraId="11A8BA8C" w14:textId="77777777" w:rsidR="0051377D" w:rsidRPr="008C3FD2" w:rsidRDefault="0051377D" w:rsidP="0032785A">
            <w:pPr>
              <w:spacing w:line="360" w:lineRule="auto"/>
              <w:jc w:val="both"/>
              <w:rPr>
                <w:b/>
                <w:bCs/>
                <w:noProof/>
              </w:rPr>
            </w:pPr>
            <w:r w:rsidRPr="008C3FD2">
              <w:rPr>
                <w:b/>
                <w:bCs/>
                <w:noProof/>
              </w:rPr>
              <w:t>Text …</w:t>
            </w:r>
          </w:p>
        </w:tc>
      </w:tr>
      <w:tr w:rsidR="0051377D" w:rsidRPr="008C3FD2" w14:paraId="7D82C88E" w14:textId="77777777" w:rsidTr="0032785A"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BF8A947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lang w:val="ro-RO"/>
              </w:rPr>
            </w:pPr>
          </w:p>
        </w:tc>
      </w:tr>
      <w:tr w:rsidR="0051377D" w:rsidRPr="008C3FD2" w14:paraId="5C102644" w14:textId="77777777" w:rsidTr="0032785A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1D54DF88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</w:pPr>
            <w:r w:rsidRPr="008C3FD2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Solution</w:t>
            </w:r>
            <w:r w:rsidRPr="008C3FD2"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  <w:t> </w:t>
            </w:r>
          </w:p>
        </w:tc>
      </w:tr>
      <w:tr w:rsidR="0051377D" w:rsidRPr="008C3FD2" w14:paraId="58F822FF" w14:textId="77777777" w:rsidTr="0032785A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7298F1F1" w14:textId="77777777" w:rsidR="0051377D" w:rsidRPr="008C3FD2" w:rsidRDefault="0051377D" w:rsidP="0032785A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(</w:t>
            </w: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lang w:val="en"/>
              </w:rPr>
              <w:t>having as background the case study, answer the questions, presenting the main arguments and fundamental ideas; 300-500 words; the text of the section is to be filled in this box, using the predefined  formatting in the templates; these explanations will be deleted</w:t>
            </w: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)</w:t>
            </w:r>
          </w:p>
          <w:p w14:paraId="70869253" w14:textId="77777777" w:rsidR="0051377D" w:rsidRPr="008C3FD2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  <w:r w:rsidRPr="008C3FD2">
              <w:rPr>
                <w:rFonts w:eastAsia="Times New Roman" w:cs="Arial"/>
                <w:lang w:val="ro-RO"/>
              </w:rPr>
              <w:t>Text ...</w:t>
            </w:r>
          </w:p>
          <w:p w14:paraId="75A86A04" w14:textId="77777777" w:rsidR="0051377D" w:rsidRPr="008C3FD2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</w:p>
        </w:tc>
      </w:tr>
      <w:tr w:rsidR="0051377D" w:rsidRPr="008C3FD2" w14:paraId="7E5CB4EF" w14:textId="77777777" w:rsidTr="0032785A">
        <w:trPr>
          <w:trHeight w:val="275"/>
        </w:trPr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263811B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lang w:val="ro-RO"/>
              </w:rPr>
            </w:pPr>
          </w:p>
        </w:tc>
      </w:tr>
      <w:tr w:rsidR="0051377D" w:rsidRPr="008C3FD2" w14:paraId="2BE23D4B" w14:textId="77777777" w:rsidTr="0032785A">
        <w:trPr>
          <w:trHeight w:val="275"/>
        </w:trPr>
        <w:tc>
          <w:tcPr>
            <w:tcW w:w="9493" w:type="dxa"/>
            <w:tcBorders>
              <w:top w:val="nil"/>
              <w:bottom w:val="single" w:sz="4" w:space="0" w:color="000000" w:themeColor="text1"/>
            </w:tcBorders>
            <w:shd w:val="clear" w:color="auto" w:fill="CFD9ED" w:themeFill="accent6"/>
          </w:tcPr>
          <w:p w14:paraId="459623A5" w14:textId="77777777" w:rsidR="0051377D" w:rsidRPr="008C3FD2" w:rsidRDefault="0051377D" w:rsidP="0032785A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</w:pPr>
            <w:r w:rsidRPr="008C3FD2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Bibliography (optional)</w:t>
            </w:r>
          </w:p>
        </w:tc>
      </w:tr>
      <w:tr w:rsidR="0051377D" w:rsidRPr="002D762C" w14:paraId="3237DD31" w14:textId="77777777" w:rsidTr="0032785A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</w:tcBorders>
          </w:tcPr>
          <w:p w14:paraId="2156439C" w14:textId="77777777" w:rsidR="0051377D" w:rsidRPr="008C3FD2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en"/>
              </w:rPr>
            </w:pPr>
            <w:r w:rsidRPr="008C3FD2">
              <w:rPr>
                <w:i/>
                <w:iCs/>
                <w:color w:val="7F7F7F" w:themeColor="text1" w:themeTint="80"/>
                <w:lang w:val="en"/>
              </w:rPr>
              <w:t xml:space="preserve">Within the previous section, the bibliographic sources </w:t>
            </w:r>
            <w:proofErr w:type="gramStart"/>
            <w:r w:rsidRPr="008C3FD2">
              <w:rPr>
                <w:i/>
                <w:iCs/>
                <w:color w:val="7F7F7F" w:themeColor="text1" w:themeTint="80"/>
                <w:lang w:val="en"/>
              </w:rPr>
              <w:t>will be mentioned</w:t>
            </w:r>
            <w:proofErr w:type="gramEnd"/>
            <w:r w:rsidRPr="008C3FD2">
              <w:rPr>
                <w:i/>
                <w:iCs/>
                <w:color w:val="7F7F7F" w:themeColor="text1" w:themeTint="80"/>
                <w:lang w:val="en"/>
              </w:rPr>
              <w:t xml:space="preserve"> in the form of footnotes. In the bibliography section, the bibliographic sources </w:t>
            </w:r>
            <w:proofErr w:type="gramStart"/>
            <w:r w:rsidRPr="008C3FD2">
              <w:rPr>
                <w:i/>
                <w:iCs/>
                <w:color w:val="7F7F7F" w:themeColor="text1" w:themeTint="80"/>
                <w:lang w:val="en"/>
              </w:rPr>
              <w:t>are centralized</w:t>
            </w:r>
            <w:proofErr w:type="gramEnd"/>
            <w:r w:rsidRPr="008C3FD2">
              <w:rPr>
                <w:i/>
                <w:iCs/>
                <w:color w:val="7F7F7F" w:themeColor="text1" w:themeTint="80"/>
                <w:lang w:val="en"/>
              </w:rPr>
              <w:t xml:space="preserve"> in alphabetical order of the names of the first authors. Only the bibliographic resources previously mentioned in the essay sections </w:t>
            </w:r>
            <w:proofErr w:type="gramStart"/>
            <w:r w:rsidRPr="008C3FD2">
              <w:rPr>
                <w:i/>
                <w:iCs/>
                <w:color w:val="7F7F7F" w:themeColor="text1" w:themeTint="80"/>
                <w:lang w:val="en"/>
              </w:rPr>
              <w:t>will be listed</w:t>
            </w:r>
            <w:proofErr w:type="gramEnd"/>
            <w:r w:rsidRPr="008C3FD2">
              <w:rPr>
                <w:i/>
                <w:iCs/>
                <w:color w:val="7F7F7F" w:themeColor="text1" w:themeTint="80"/>
                <w:lang w:val="en"/>
              </w:rPr>
              <w:t xml:space="preserve">. The bibliography is to </w:t>
            </w:r>
            <w:proofErr w:type="gramStart"/>
            <w:r w:rsidRPr="008C3FD2">
              <w:rPr>
                <w:i/>
                <w:iCs/>
                <w:color w:val="7F7F7F" w:themeColor="text1" w:themeTint="80"/>
                <w:lang w:val="en"/>
              </w:rPr>
              <w:t>be filled</w:t>
            </w:r>
            <w:proofErr w:type="gramEnd"/>
            <w:r w:rsidRPr="008C3FD2">
              <w:rPr>
                <w:i/>
                <w:iCs/>
                <w:color w:val="7F7F7F" w:themeColor="text1" w:themeTint="80"/>
                <w:lang w:val="en"/>
              </w:rPr>
              <w:t xml:space="preserve"> in this box, using the predefined formatting in the templates.</w:t>
            </w:r>
          </w:p>
          <w:p w14:paraId="056C7797" w14:textId="77777777" w:rsidR="0051377D" w:rsidRPr="008C3FD2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</w:rPr>
            </w:pPr>
            <w:r w:rsidRPr="008C3FD2">
              <w:rPr>
                <w:i/>
                <w:iCs/>
                <w:color w:val="7F7F7F" w:themeColor="text1" w:themeTint="80"/>
                <w:lang w:val="en"/>
              </w:rPr>
              <w:t>Examples of citing bibliographic sources (fictitious):</w:t>
            </w:r>
          </w:p>
          <w:p w14:paraId="2D348D03" w14:textId="77777777" w:rsidR="0051377D" w:rsidRPr="008C3FD2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Book:</w:t>
            </w:r>
          </w:p>
          <w:p w14:paraId="5412658F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Johnson, I.G., Starsky, A. și Bossini, G. (2019), Business Scientific Analysis, Routledge Publishing House, London.</w:t>
            </w:r>
          </w:p>
          <w:p w14:paraId="60CF0500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Scientific Articles:</w:t>
            </w:r>
          </w:p>
          <w:p w14:paraId="00FFB9FB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Dway, C., Derekson, B.F şi White, G. (2018), Business Analytics Research, Journal of Business Scintific Research, Vol. 40, No. 2, p. 25-42</w:t>
            </w:r>
          </w:p>
          <w:p w14:paraId="6D8E71A7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Article in the press:</w:t>
            </w:r>
          </w:p>
          <w:p w14:paraId="0CAAF89A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 xml:space="preserve">Popescu, D. (2021), Analiza științifică a mediului de afaceri,  </w:t>
            </w:r>
            <w:hyperlink r:id="rId7" w:history="1">
              <w:r w:rsidRPr="008C3FD2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http://www.zf.ro/zf-24/analiza-stiintifica-a-mediului-de-afaceri-12632179</w:t>
              </w:r>
            </w:hyperlink>
          </w:p>
          <w:p w14:paraId="160FDE60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>Report of an institution:</w:t>
            </w:r>
          </w:p>
          <w:p w14:paraId="79D2C5B7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i/>
                <w:iCs/>
                <w:color w:val="7F7F7F" w:themeColor="text1" w:themeTint="80"/>
                <w:lang w:val="ro-RO"/>
              </w:rPr>
              <w:t xml:space="preserve">*** European Business Development Institute (2020), Business Development Analysis in the Last Decade, </w:t>
            </w:r>
            <w:hyperlink r:id="rId8" w:history="1">
              <w:r w:rsidRPr="008C3FD2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http://ebdi.org/reports/bdald_report.pdf</w:t>
              </w:r>
            </w:hyperlink>
          </w:p>
          <w:p w14:paraId="25F7EA34" w14:textId="77777777" w:rsidR="0051377D" w:rsidRPr="008C3FD2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 w:rsidRPr="008C3FD2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Explanations will be deleted!</w:t>
            </w:r>
          </w:p>
          <w:p w14:paraId="32E095F2" w14:textId="77777777" w:rsidR="0051377D" w:rsidRDefault="0051377D" w:rsidP="0032785A">
            <w:pPr>
              <w:spacing w:line="360" w:lineRule="auto"/>
              <w:ind w:left="567" w:hanging="567"/>
              <w:jc w:val="both"/>
              <w:rPr>
                <w:lang w:val="ro-RO"/>
              </w:rPr>
            </w:pPr>
            <w:r w:rsidRPr="008C3FD2">
              <w:rPr>
                <w:lang w:val="ro-RO"/>
              </w:rPr>
              <w:t>Text ...</w:t>
            </w:r>
          </w:p>
          <w:p w14:paraId="6CE54292" w14:textId="77777777" w:rsidR="0051377D" w:rsidRPr="002F376A" w:rsidRDefault="0051377D" w:rsidP="0032785A">
            <w:pPr>
              <w:spacing w:line="360" w:lineRule="auto"/>
              <w:ind w:left="567" w:hanging="567"/>
              <w:jc w:val="both"/>
              <w:rPr>
                <w:lang w:val="ro-RO"/>
              </w:rPr>
            </w:pPr>
          </w:p>
        </w:tc>
      </w:tr>
    </w:tbl>
    <w:p w14:paraId="671C6F6B" w14:textId="344BC9A0" w:rsidR="004A6EA3" w:rsidRPr="008E7AF6" w:rsidRDefault="004A6EA3" w:rsidP="005C5E90">
      <w:pPr>
        <w:rPr>
          <w:rFonts w:eastAsia="Times New Roman" w:cs="Arial"/>
          <w:lang w:val="ro-RO"/>
        </w:rPr>
      </w:pPr>
      <w:bookmarkStart w:id="1" w:name="_GoBack"/>
      <w:bookmarkEnd w:id="1"/>
    </w:p>
    <w:sectPr w:rsidR="004A6EA3" w:rsidRPr="008E7AF6" w:rsidSect="00003832">
      <w:headerReference w:type="default" r:id="rId9"/>
      <w:footerReference w:type="default" r:id="rId10"/>
      <w:footerReference w:type="first" r:id="rId11"/>
      <w:pgSz w:w="11901" w:h="16817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640B1" w14:textId="77777777" w:rsidR="00F53BA6" w:rsidRDefault="00F53BA6" w:rsidP="00221CE1">
      <w:r>
        <w:separator/>
      </w:r>
    </w:p>
  </w:endnote>
  <w:endnote w:type="continuationSeparator" w:id="0">
    <w:p w14:paraId="6249F765" w14:textId="77777777" w:rsidR="00F53BA6" w:rsidRDefault="00F53BA6" w:rsidP="002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990E" w14:textId="2EDAA7BE" w:rsidR="00275477" w:rsidRDefault="00275477" w:rsidP="00275477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PAGE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5C5E90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  <w:r w:rsidRPr="00590FF6">
      <w:rPr>
        <w:rFonts w:cs="Arial"/>
        <w:bCs/>
        <w:color w:val="002060"/>
        <w:sz w:val="16"/>
        <w:szCs w:val="16"/>
      </w:rPr>
      <w:t xml:space="preserve"> din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5C5E90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690F" w14:textId="6A9161C0" w:rsidR="009D5DFC" w:rsidRDefault="009D5DFC" w:rsidP="009D5DFC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proofErr w:type="gramStart"/>
    <w:r w:rsidR="009F04E5">
      <w:rPr>
        <w:rFonts w:cs="Arial"/>
        <w:bCs/>
        <w:color w:val="002060"/>
        <w:sz w:val="16"/>
        <w:szCs w:val="16"/>
      </w:rPr>
      <w:t xml:space="preserve">1 </w:t>
    </w:r>
    <w:r w:rsidRPr="00590FF6">
      <w:rPr>
        <w:rFonts w:cs="Arial"/>
        <w:bCs/>
        <w:color w:val="002060"/>
        <w:sz w:val="16"/>
        <w:szCs w:val="16"/>
      </w:rPr>
      <w:t xml:space="preserve"> din</w:t>
    </w:r>
    <w:proofErr w:type="gram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5C5E90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DA2A" w14:textId="77777777" w:rsidR="00F53BA6" w:rsidRDefault="00F53BA6" w:rsidP="00221CE1">
      <w:r>
        <w:separator/>
      </w:r>
    </w:p>
  </w:footnote>
  <w:footnote w:type="continuationSeparator" w:id="0">
    <w:p w14:paraId="72618D10" w14:textId="77777777" w:rsidR="00F53BA6" w:rsidRDefault="00F53BA6" w:rsidP="0022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500C" w14:textId="1C8D577D" w:rsidR="00221CE1" w:rsidRDefault="00003832" w:rsidP="00221CE1">
    <w:pPr>
      <w:pStyle w:val="Header"/>
      <w:jc w:val="right"/>
    </w:pPr>
    <w:r w:rsidRPr="003F33B0">
      <w:rPr>
        <w:noProof/>
      </w:rPr>
      <w:drawing>
        <wp:inline distT="0" distB="0" distL="0" distR="0" wp14:anchorId="382CD1ED" wp14:editId="2A7E3536">
          <wp:extent cx="2268000" cy="806400"/>
          <wp:effectExtent l="0" t="0" r="0" b="0"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213A0" w14:textId="77777777" w:rsidR="00003832" w:rsidRDefault="00003832" w:rsidP="00221C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3"/>
    <w:rsid w:val="00003832"/>
    <w:rsid w:val="00045294"/>
    <w:rsid w:val="00053EEA"/>
    <w:rsid w:val="00090C0E"/>
    <w:rsid w:val="000A23B7"/>
    <w:rsid w:val="000D4DE3"/>
    <w:rsid w:val="00116BA8"/>
    <w:rsid w:val="001343D4"/>
    <w:rsid w:val="0015178E"/>
    <w:rsid w:val="0015309E"/>
    <w:rsid w:val="00185687"/>
    <w:rsid w:val="00221CE1"/>
    <w:rsid w:val="0023025B"/>
    <w:rsid w:val="00267D9B"/>
    <w:rsid w:val="00275477"/>
    <w:rsid w:val="002816E4"/>
    <w:rsid w:val="002D762C"/>
    <w:rsid w:val="002F376A"/>
    <w:rsid w:val="003406F3"/>
    <w:rsid w:val="00341CC2"/>
    <w:rsid w:val="003D57F2"/>
    <w:rsid w:val="003F14C2"/>
    <w:rsid w:val="00410E7C"/>
    <w:rsid w:val="004147A8"/>
    <w:rsid w:val="004A6EA3"/>
    <w:rsid w:val="004B6C93"/>
    <w:rsid w:val="0051377D"/>
    <w:rsid w:val="005448CA"/>
    <w:rsid w:val="0058443C"/>
    <w:rsid w:val="005C5E90"/>
    <w:rsid w:val="005E56EE"/>
    <w:rsid w:val="00630B00"/>
    <w:rsid w:val="00662015"/>
    <w:rsid w:val="00666224"/>
    <w:rsid w:val="00672A5B"/>
    <w:rsid w:val="006E12F4"/>
    <w:rsid w:val="00722D4F"/>
    <w:rsid w:val="007D2294"/>
    <w:rsid w:val="007D4521"/>
    <w:rsid w:val="007E6FED"/>
    <w:rsid w:val="00804A39"/>
    <w:rsid w:val="008179D5"/>
    <w:rsid w:val="008438F1"/>
    <w:rsid w:val="008A1524"/>
    <w:rsid w:val="008B2A7B"/>
    <w:rsid w:val="008E04F5"/>
    <w:rsid w:val="008E7AF6"/>
    <w:rsid w:val="008E7D7B"/>
    <w:rsid w:val="00951276"/>
    <w:rsid w:val="00953002"/>
    <w:rsid w:val="00981C23"/>
    <w:rsid w:val="009B1011"/>
    <w:rsid w:val="009D5DFC"/>
    <w:rsid w:val="009F04E5"/>
    <w:rsid w:val="009F67A1"/>
    <w:rsid w:val="00A523BB"/>
    <w:rsid w:val="00A73C9A"/>
    <w:rsid w:val="00A749F0"/>
    <w:rsid w:val="00AA2EB6"/>
    <w:rsid w:val="00AC698C"/>
    <w:rsid w:val="00B26E88"/>
    <w:rsid w:val="00B574C4"/>
    <w:rsid w:val="00B973B0"/>
    <w:rsid w:val="00BA3BD2"/>
    <w:rsid w:val="00BC04BA"/>
    <w:rsid w:val="00C845B7"/>
    <w:rsid w:val="00CC2488"/>
    <w:rsid w:val="00CD18F0"/>
    <w:rsid w:val="00CD4219"/>
    <w:rsid w:val="00D07D31"/>
    <w:rsid w:val="00D432D1"/>
    <w:rsid w:val="00D45F2D"/>
    <w:rsid w:val="00D513B4"/>
    <w:rsid w:val="00DF225E"/>
    <w:rsid w:val="00E30984"/>
    <w:rsid w:val="00E345ED"/>
    <w:rsid w:val="00E67C9A"/>
    <w:rsid w:val="00E82BE5"/>
    <w:rsid w:val="00EE24AB"/>
    <w:rsid w:val="00F50CC9"/>
    <w:rsid w:val="00F53BA6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09F4"/>
  <w15:chartTrackingRefBased/>
  <w15:docId w15:val="{F84A9A73-24BF-4221-8C59-AA84E30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E1"/>
  </w:style>
  <w:style w:type="paragraph" w:styleId="Footer">
    <w:name w:val="footer"/>
    <w:basedOn w:val="Normal"/>
    <w:link w:val="Foot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CE1"/>
  </w:style>
  <w:style w:type="table" w:styleId="TableGrid">
    <w:name w:val="Table Grid"/>
    <w:basedOn w:val="TableNormal"/>
    <w:uiPriority w:val="39"/>
    <w:rsid w:val="0034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7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CD18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99"/>
    <w:qFormat/>
    <w:rsid w:val="003F14C2"/>
    <w:pPr>
      <w:jc w:val="center"/>
    </w:pPr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3F14C2"/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di.org/reports/bdald_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f.ro/zf-24/analiza-stiintifica-a-mediului-de-afaceri-12632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SEGA1">
  <a:themeElements>
    <a:clrScheme name="FSEG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43770"/>
      </a:accent1>
      <a:accent2>
        <a:srgbClr val="002B7F"/>
      </a:accent2>
      <a:accent3>
        <a:srgbClr val="CE1327"/>
      </a:accent3>
      <a:accent4>
        <a:srgbClr val="A4130E"/>
      </a:accent4>
      <a:accent5>
        <a:srgbClr val="FCD116"/>
      </a:accent5>
      <a:accent6>
        <a:srgbClr val="CFD9ED"/>
      </a:accent6>
      <a:hlink>
        <a:srgbClr val="ADAAA6"/>
      </a:hlink>
      <a:folHlink>
        <a:srgbClr val="F2F2F2"/>
      </a:folHlink>
    </a:clrScheme>
    <a:fontScheme name="FSEGA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Moisescu</dc:creator>
  <cp:keywords/>
  <dc:description/>
  <cp:lastModifiedBy>Andreea Borca</cp:lastModifiedBy>
  <cp:revision>3</cp:revision>
  <cp:lastPrinted>2023-03-06T10:31:00Z</cp:lastPrinted>
  <dcterms:created xsi:type="dcterms:W3CDTF">2023-03-06T10:21:00Z</dcterms:created>
  <dcterms:modified xsi:type="dcterms:W3CDTF">2023-03-06T10:31:00Z</dcterms:modified>
</cp:coreProperties>
</file>